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6"/>
          <w:szCs w:val="26"/>
        </w:rPr>
      </w:pPr>
      <w:r w:rsidRPr="00712EA7">
        <w:rPr>
          <w:rFonts w:ascii="Times New Roman" w:hAnsi="Times New Roman" w:cs="Times New Roman"/>
          <w:b/>
          <w:bCs/>
          <w:color w:val="7089CB"/>
          <w:sz w:val="26"/>
          <w:szCs w:val="26"/>
        </w:rPr>
        <w:t>Тема 1: «Бухгалтерский учет в 2015г</w:t>
      </w:r>
      <w:r w:rsidRPr="00712EA7">
        <w:rPr>
          <w:rFonts w:ascii="Times New Roman" w:hAnsi="Times New Roman" w:cs="Times New Roman"/>
          <w:b/>
          <w:bCs/>
          <w:color w:val="7089CB"/>
          <w:sz w:val="26"/>
          <w:szCs w:val="26"/>
        </w:rPr>
        <w:t xml:space="preserve">., </w:t>
      </w:r>
      <w:r w:rsidRPr="00712EA7">
        <w:rPr>
          <w:rFonts w:ascii="Times New Roman" w:hAnsi="Times New Roman" w:cs="Times New Roman"/>
          <w:b/>
          <w:bCs/>
          <w:color w:val="7089CB"/>
          <w:sz w:val="26"/>
          <w:szCs w:val="26"/>
        </w:rPr>
        <w:t xml:space="preserve">бухгалтерская отчетность за 2014г.» 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 w:rsidRPr="0071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Лектор Павлов Василий Янович 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Директор департамента аудит</w:t>
      </w:r>
      <w:proofErr w:type="gramStart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 ООО ау</w:t>
      </w:r>
      <w:proofErr w:type="gramEnd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диторская фирма «Аудит-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Вела», практикующий аудитор 12 лет, квалификационный аттестат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аудитора в области общего аудита. Сертификат CAP по системе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обучения МСФО CAP/CIPA, диплом ДИПИФР.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1. Основные направления Учетной политики на 2015 г.;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2. Практические вопросы, возникающие при подготовке отчетности за 1 квартал 2015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г. (ПБУ 6, отражение дебиторской – кредиторской задолженности, формирование</w:t>
      </w:r>
      <w:proofErr w:type="gramEnd"/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резервов и </w:t>
      </w:r>
      <w:proofErr w:type="spellStart"/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др</w:t>
      </w:r>
      <w:proofErr w:type="spellEnd"/>
      <w:proofErr w:type="gramEnd"/>
      <w:r w:rsidRPr="00712EA7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3. Применение отдельных положений МСФО в российском учете. 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8"/>
          <w:szCs w:val="28"/>
        </w:rPr>
      </w:pP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>Тема 2: «Новации налогообложения</w:t>
      </w: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 xml:space="preserve"> </w:t>
      </w: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 xml:space="preserve">и их практическое </w:t>
      </w:r>
      <w:r w:rsidRPr="00712EA7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>применение»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8"/>
          <w:szCs w:val="28"/>
        </w:rPr>
      </w:pPr>
    </w:p>
    <w:p w:rsidR="00712EA7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Лектор: Исаева Светлана Алексеевна 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Директор консалтингового департамент</w:t>
      </w:r>
      <w:proofErr w:type="gramStart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 ООО ау</w:t>
      </w:r>
      <w:proofErr w:type="gramEnd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диторская фирма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«</w:t>
      </w:r>
      <w:proofErr w:type="gramStart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Аудит-Вела</w:t>
      </w:r>
      <w:proofErr w:type="gramEnd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», практикующий аудитор 19 лет, квалификационный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 xml:space="preserve">аттестат аудитора в области общего аудита. 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1. Обзор изменений 2015 г. по налогу на добавленную стоимость.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Практическое руководство по заполнению новой формы налоговой декларации </w:t>
      </w:r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НДС.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2. Обзор изменений 2015 г. по налогу на прибыль.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Практика исправления ошибок прошлых лет, обнаруженных в отчетном периоде.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3. Изменения налогового законодательства для «</w:t>
      </w:r>
      <w:proofErr w:type="spell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спецрежимников</w:t>
      </w:r>
      <w:proofErr w:type="spellEnd"/>
      <w:r w:rsidRPr="00712EA7">
        <w:rPr>
          <w:rFonts w:ascii="Times New Roman" w:hAnsi="Times New Roman" w:cs="Times New Roman"/>
          <w:color w:val="000000"/>
          <w:sz w:val="20"/>
          <w:szCs w:val="20"/>
        </w:rPr>
        <w:t>» (УСН, ПСН, ЕНВД).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Исчисление налога на имущество с кадастровой стоимости объектов недвижимости.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4. Новации налогового администрирования с 1 января 2015 года. Уплата и взыскание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налогов, налоговые проверки, привлечение к налоговой ответственности. 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8"/>
          <w:szCs w:val="28"/>
        </w:rPr>
      </w:pP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 xml:space="preserve">Тема 3: «Налоговый контроль цен в сделках, </w:t>
      </w:r>
      <w:proofErr w:type="gramStart"/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>между</w:t>
      </w:r>
      <w:proofErr w:type="gramEnd"/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8"/>
          <w:szCs w:val="28"/>
        </w:rPr>
      </w:pPr>
      <w:r w:rsidRPr="00712EA7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Pr="00712EA7">
        <w:rPr>
          <w:rFonts w:ascii="Times New Roman" w:hAnsi="Times New Roman" w:cs="Times New Roman"/>
          <w:b/>
          <w:bCs/>
          <w:color w:val="7089CB"/>
          <w:sz w:val="28"/>
          <w:szCs w:val="28"/>
        </w:rPr>
        <w:t>взаимозависимыми лицами»</w:t>
      </w:r>
    </w:p>
    <w:p w:rsidR="00712EA7" w:rsidRP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89CB"/>
          <w:sz w:val="28"/>
          <w:szCs w:val="28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 w:rsidRPr="0071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Лектор Пожидаева Ольга Александровна 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Директор департамента по трансфертному ценообразованию ООО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аудиторская фирма «</w:t>
      </w:r>
      <w:proofErr w:type="gramStart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Аудит-Вела</w:t>
      </w:r>
      <w:proofErr w:type="gramEnd"/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», практикующий аудитор 8 лет,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квалификационный аттестат аудитора в области общего аудита. В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>течение 12 лет занимала должность главного государственного налогового</w:t>
      </w:r>
    </w:p>
    <w:p w:rsid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 w:rsidRPr="00712EA7">
        <w:rPr>
          <w:rFonts w:ascii="Times New Roman" w:hAnsi="Times New Roman" w:cs="Times New Roman"/>
          <w:b/>
          <w:bCs/>
          <w:i/>
          <w:iCs/>
          <w:color w:val="404040"/>
          <w:sz w:val="20"/>
          <w:szCs w:val="20"/>
        </w:rPr>
        <w:t xml:space="preserve">инспектора отдела выездных налоговых проверок. </w:t>
      </w:r>
    </w:p>
    <w:p w:rsidR="00712EA7" w:rsidRDefault="00712EA7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bookmarkStart w:id="0" w:name="_GoBack"/>
      <w:bookmarkEnd w:id="0"/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1. Что контролируемые органы могут отнести к числу основных признаков </w:t>
      </w:r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налоговой</w:t>
      </w:r>
      <w:proofErr w:type="gramEnd"/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выгоды;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2. Особенности проверок сделок с взаимозависимыми лицами;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3. Ответственность _____налогоплательщика за получение </w:t>
      </w:r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необоснованной</w:t>
      </w:r>
      <w:proofErr w:type="gramEnd"/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 налоговой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выгоды</w:t>
      </w:r>
    </w:p>
    <w:p w:rsidR="00842136" w:rsidRPr="00712EA7" w:rsidRDefault="00842136" w:rsidP="0084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4. Какие меры будут приняты для пресечения вывода налоговой базы </w:t>
      </w:r>
      <w:proofErr w:type="gramStart"/>
      <w:r w:rsidRPr="00712EA7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712EA7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</w:t>
      </w:r>
    </w:p>
    <w:p w:rsidR="00712EA7" w:rsidRPr="00712EA7" w:rsidRDefault="00842136" w:rsidP="0084213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12EA7">
        <w:rPr>
          <w:rFonts w:ascii="Times New Roman" w:hAnsi="Times New Roman" w:cs="Times New Roman"/>
          <w:color w:val="000000"/>
          <w:sz w:val="20"/>
          <w:szCs w:val="20"/>
        </w:rPr>
        <w:t>Федерации в юрисдикции с низким уровнем налогообложения.</w:t>
      </w:r>
    </w:p>
    <w:p w:rsidR="00482848" w:rsidRPr="00482848" w:rsidRDefault="00482848" w:rsidP="0084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Аудиторская фирма «</w:t>
      </w:r>
      <w:proofErr w:type="spellStart"/>
      <w:r w:rsidRPr="00482848">
        <w:rPr>
          <w:rFonts w:ascii="Times New Roman" w:eastAsia="Times New Roman" w:hAnsi="Times New Roman" w:cs="Times New Roman"/>
          <w:sz w:val="24"/>
          <w:szCs w:val="24"/>
          <w:lang w:eastAsia="ru-RU"/>
        </w:rPr>
        <w:t>AuditVela</w:t>
      </w:r>
      <w:proofErr w:type="spellEnd"/>
      <w:r w:rsidRPr="004828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82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9E5" w:rsidRDefault="009E79E5"/>
    <w:sectPr w:rsidR="009E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48"/>
    <w:rsid w:val="00482848"/>
    <w:rsid w:val="00712EA7"/>
    <w:rsid w:val="00842136"/>
    <w:rsid w:val="009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2015-03-23T07:02:00Z</dcterms:created>
  <dcterms:modified xsi:type="dcterms:W3CDTF">2015-03-23T07:06:00Z</dcterms:modified>
</cp:coreProperties>
</file>